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33" w:rsidRDefault="00AE20B9">
      <w:pPr>
        <w:jc w:val="center"/>
      </w:pPr>
      <w:r>
        <w:rPr>
          <w:noProof/>
          <w:lang w:eastAsia="en-US"/>
        </w:rPr>
        <w:drawing>
          <wp:inline distT="0" distB="0" distL="0" distR="0">
            <wp:extent cx="1724025" cy="752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24025" cy="752475"/>
                    </a:xfrm>
                    <a:prstGeom prst="rect">
                      <a:avLst/>
                    </a:prstGeom>
                    <a:solidFill>
                      <a:srgbClr val="FFFFFF"/>
                    </a:solidFill>
                    <a:ln w="9525">
                      <a:noFill/>
                      <a:miter lim="800000"/>
                      <a:headEnd/>
                      <a:tailEnd/>
                    </a:ln>
                  </pic:spPr>
                </pic:pic>
              </a:graphicData>
            </a:graphic>
          </wp:inline>
        </w:drawing>
      </w:r>
    </w:p>
    <w:p w:rsidR="00067833" w:rsidRDefault="00067833" w:rsidP="007A74D6">
      <w:pPr>
        <w:pStyle w:val="Heading1"/>
        <w:jc w:val="center"/>
      </w:pPr>
      <w:r>
        <w:t>FINANCIAL</w:t>
      </w:r>
      <w:r w:rsidR="00A05FB1" w:rsidRPr="00955B3B">
        <w:t>/CANCELLATION</w:t>
      </w:r>
      <w:r w:rsidR="00A05FB1">
        <w:t xml:space="preserve"> POLICY</w:t>
      </w:r>
    </w:p>
    <w:p w:rsidR="00067833" w:rsidRDefault="00067833"/>
    <w:p w:rsidR="00F13DA6" w:rsidRPr="00F13DA6" w:rsidRDefault="00F13DA6" w:rsidP="00120A87">
      <w:pPr>
        <w:jc w:val="both"/>
        <w:rPr>
          <w:sz w:val="24"/>
          <w:szCs w:val="24"/>
        </w:rPr>
      </w:pPr>
      <w:r w:rsidRPr="00F13DA6">
        <w:rPr>
          <w:sz w:val="24"/>
          <w:szCs w:val="24"/>
        </w:rPr>
        <w:t xml:space="preserve">Our Financial policy is that payment is expected when goods and/or services are rendered. If you have extended health benefits, payment is still expected at the time of service, and we will provide all </w:t>
      </w:r>
      <w:r w:rsidR="00FB489C">
        <w:rPr>
          <w:sz w:val="24"/>
          <w:szCs w:val="24"/>
        </w:rPr>
        <w:t xml:space="preserve">documentation for you to submit to your benefits administrator. </w:t>
      </w:r>
    </w:p>
    <w:p w:rsidR="00067833" w:rsidRPr="00F13DA6" w:rsidRDefault="00067833"/>
    <w:p w:rsidR="00067833" w:rsidRDefault="00067833" w:rsidP="004C3DF0">
      <w:pPr>
        <w:pStyle w:val="Heading2"/>
        <w:numPr>
          <w:ilvl w:val="0"/>
          <w:numId w:val="0"/>
        </w:numPr>
        <w:rPr>
          <w:sz w:val="24"/>
        </w:rPr>
      </w:pPr>
      <w:r>
        <w:rPr>
          <w:sz w:val="24"/>
        </w:rPr>
        <w:t>EXTENDED HEALTH BENEFITS &amp; THIRD PARTY INSURANCE COVERAGE</w:t>
      </w:r>
    </w:p>
    <w:p w:rsidR="00067833" w:rsidRDefault="00F13DA6" w:rsidP="00120A87">
      <w:pPr>
        <w:jc w:val="both"/>
        <w:rPr>
          <w:sz w:val="24"/>
        </w:rPr>
      </w:pPr>
      <w:r>
        <w:rPr>
          <w:sz w:val="24"/>
        </w:rPr>
        <w:t>Extended health benefits cover many types of health care services provided at our clinic. It is your responsibility to confirm coverage for our services. That being said we also suggest that you investigate what services you</w:t>
      </w:r>
      <w:r w:rsidR="00EB18AF">
        <w:rPr>
          <w:sz w:val="24"/>
        </w:rPr>
        <w:t>r</w:t>
      </w:r>
      <w:r>
        <w:rPr>
          <w:sz w:val="24"/>
        </w:rPr>
        <w:t xml:space="preserve"> </w:t>
      </w:r>
      <w:r w:rsidR="00FB489C">
        <w:rPr>
          <w:sz w:val="24"/>
        </w:rPr>
        <w:t xml:space="preserve">benefits </w:t>
      </w:r>
      <w:r w:rsidR="00FB489C" w:rsidRPr="00955B3B">
        <w:rPr>
          <w:sz w:val="24"/>
        </w:rPr>
        <w:t>cover</w:t>
      </w:r>
      <w:r w:rsidR="00A05FB1" w:rsidRPr="00955B3B">
        <w:rPr>
          <w:sz w:val="24"/>
        </w:rPr>
        <w:t>,</w:t>
      </w:r>
      <w:r w:rsidRPr="00955B3B">
        <w:rPr>
          <w:sz w:val="24"/>
        </w:rPr>
        <w:t xml:space="preserve"> and</w:t>
      </w:r>
      <w:r>
        <w:rPr>
          <w:sz w:val="24"/>
        </w:rPr>
        <w:t xml:space="preserve"> make full use of all the benefits that you have paid for. We will provide all necessary documentation for you to submit to your extended health </w:t>
      </w:r>
      <w:r w:rsidR="00FB489C">
        <w:rPr>
          <w:sz w:val="24"/>
        </w:rPr>
        <w:t xml:space="preserve">care </w:t>
      </w:r>
      <w:r>
        <w:rPr>
          <w:sz w:val="24"/>
        </w:rPr>
        <w:t>provider.</w:t>
      </w:r>
      <w:r w:rsidR="003512AE">
        <w:rPr>
          <w:sz w:val="24"/>
        </w:rPr>
        <w:t xml:space="preserve">   We are able to bill directly to Blue Cross Insurance, which we are pleased to submit for you.</w:t>
      </w:r>
    </w:p>
    <w:p w:rsidR="00067833" w:rsidRPr="00F13DA6" w:rsidRDefault="00067833"/>
    <w:p w:rsidR="00067833" w:rsidRPr="00EE56E0" w:rsidRDefault="00067833">
      <w:pPr>
        <w:rPr>
          <w:rFonts w:ascii="Bookman Old Style" w:hAnsi="Bookman Old Style"/>
          <w:b/>
          <w:sz w:val="24"/>
        </w:rPr>
      </w:pPr>
      <w:r>
        <w:rPr>
          <w:b/>
          <w:sz w:val="24"/>
        </w:rPr>
        <w:t>PAYMENT</w:t>
      </w:r>
    </w:p>
    <w:p w:rsidR="00067833" w:rsidRDefault="00067833" w:rsidP="00120A87">
      <w:pPr>
        <w:jc w:val="both"/>
        <w:rPr>
          <w:sz w:val="24"/>
        </w:rPr>
      </w:pPr>
      <w:r>
        <w:rPr>
          <w:sz w:val="24"/>
        </w:rPr>
        <w:t>It is the policy of Synergea that all fees charged for servi</w:t>
      </w:r>
      <w:r w:rsidR="00630016">
        <w:rPr>
          <w:sz w:val="24"/>
        </w:rPr>
        <w:t xml:space="preserve">ces rendered </w:t>
      </w:r>
      <w:r w:rsidR="00A05FB1" w:rsidRPr="00955B3B">
        <w:rPr>
          <w:sz w:val="24"/>
        </w:rPr>
        <w:t>and products purchased</w:t>
      </w:r>
      <w:r w:rsidR="00A05FB1">
        <w:rPr>
          <w:sz w:val="24"/>
        </w:rPr>
        <w:t xml:space="preserve"> </w:t>
      </w:r>
      <w:r w:rsidR="00630016">
        <w:rPr>
          <w:sz w:val="24"/>
        </w:rPr>
        <w:t xml:space="preserve">are to be paid by cash, </w:t>
      </w:r>
      <w:proofErr w:type="spellStart"/>
      <w:r w:rsidR="00630016">
        <w:rPr>
          <w:sz w:val="24"/>
        </w:rPr>
        <w:t>cheque</w:t>
      </w:r>
      <w:proofErr w:type="spellEnd"/>
      <w:r w:rsidR="00630016">
        <w:rPr>
          <w:sz w:val="24"/>
        </w:rPr>
        <w:t>, d</w:t>
      </w:r>
      <w:r>
        <w:rPr>
          <w:sz w:val="24"/>
        </w:rPr>
        <w:t>ebit, Visa, or MasterCard at the time of each vi</w:t>
      </w:r>
      <w:r w:rsidR="003512AE">
        <w:rPr>
          <w:sz w:val="24"/>
        </w:rPr>
        <w:t>sit. We charge an additional $35</w:t>
      </w:r>
      <w:r>
        <w:rPr>
          <w:sz w:val="24"/>
        </w:rPr>
        <w:t xml:space="preserve">.00 for NSF </w:t>
      </w:r>
      <w:proofErr w:type="spellStart"/>
      <w:r>
        <w:rPr>
          <w:sz w:val="24"/>
        </w:rPr>
        <w:t>cheques</w:t>
      </w:r>
      <w:proofErr w:type="spellEnd"/>
      <w:r>
        <w:rPr>
          <w:sz w:val="24"/>
        </w:rPr>
        <w:t>.</w:t>
      </w:r>
    </w:p>
    <w:p w:rsidR="00067833" w:rsidRPr="00F13DA6" w:rsidRDefault="00067833"/>
    <w:p w:rsidR="00067833" w:rsidRDefault="00067833">
      <w:pPr>
        <w:rPr>
          <w:b/>
          <w:sz w:val="24"/>
        </w:rPr>
      </w:pPr>
      <w:r>
        <w:rPr>
          <w:b/>
          <w:sz w:val="24"/>
        </w:rPr>
        <w:t>CLINIC VISITS</w:t>
      </w:r>
    </w:p>
    <w:p w:rsidR="00067833" w:rsidRDefault="00067833" w:rsidP="00120A87">
      <w:pPr>
        <w:jc w:val="both"/>
        <w:rPr>
          <w:sz w:val="24"/>
        </w:rPr>
      </w:pPr>
      <w:r>
        <w:rPr>
          <w:sz w:val="24"/>
        </w:rPr>
        <w:t>Scheduled time with your practitioner, regardless of whether treatment is rendered or not, will be billed as a clinic visit.</w:t>
      </w:r>
    </w:p>
    <w:p w:rsidR="00067833" w:rsidRDefault="00067833">
      <w:pPr>
        <w:rPr>
          <w:sz w:val="24"/>
        </w:rPr>
      </w:pPr>
    </w:p>
    <w:p w:rsidR="00067833" w:rsidRDefault="00067833">
      <w:pPr>
        <w:rPr>
          <w:b/>
          <w:sz w:val="24"/>
        </w:rPr>
      </w:pPr>
      <w:r>
        <w:rPr>
          <w:b/>
          <w:sz w:val="24"/>
        </w:rPr>
        <w:t>CANCELLATION POLICY</w:t>
      </w:r>
    </w:p>
    <w:p w:rsidR="00F13DA6" w:rsidRPr="00F13DA6" w:rsidRDefault="00F13DA6" w:rsidP="00120A87">
      <w:pPr>
        <w:jc w:val="both"/>
        <w:rPr>
          <w:sz w:val="24"/>
          <w:szCs w:val="24"/>
        </w:rPr>
      </w:pPr>
      <w:r w:rsidRPr="00F13DA6">
        <w:rPr>
          <w:sz w:val="24"/>
          <w:szCs w:val="24"/>
        </w:rPr>
        <w:t>In the event that a scheduled appointment with one of the Synergea practitioners is unattended, the following policy will apply:</w:t>
      </w:r>
    </w:p>
    <w:p w:rsidR="00F13DA6" w:rsidRPr="00F13DA6" w:rsidRDefault="00AE7281" w:rsidP="00F60208">
      <w:pPr>
        <w:numPr>
          <w:ilvl w:val="0"/>
          <w:numId w:val="2"/>
        </w:numPr>
        <w:ind w:hanging="720"/>
        <w:jc w:val="both"/>
        <w:rPr>
          <w:sz w:val="24"/>
          <w:szCs w:val="24"/>
        </w:rPr>
      </w:pPr>
      <w:r>
        <w:rPr>
          <w:sz w:val="24"/>
          <w:szCs w:val="24"/>
        </w:rPr>
        <w:t xml:space="preserve">We require 24 hour notice for cancellations.  Please be advised that e-mail reminders are a courtesy only and appointments are the responsibility of the client. </w:t>
      </w:r>
    </w:p>
    <w:p w:rsidR="00F13DA6" w:rsidRPr="00F13DA6" w:rsidRDefault="00F13DA6" w:rsidP="00120A87">
      <w:pPr>
        <w:numPr>
          <w:ilvl w:val="0"/>
          <w:numId w:val="2"/>
        </w:numPr>
        <w:jc w:val="both"/>
        <w:rPr>
          <w:sz w:val="24"/>
          <w:szCs w:val="24"/>
        </w:rPr>
      </w:pPr>
      <w:r w:rsidRPr="00F13DA6">
        <w:rPr>
          <w:sz w:val="24"/>
          <w:szCs w:val="24"/>
        </w:rPr>
        <w:t>A “No-show” with no notification as in #1 will be charged the full fee for the missed visit.</w:t>
      </w:r>
    </w:p>
    <w:p w:rsidR="003512AE" w:rsidRPr="00A05FB1" w:rsidRDefault="00F13DA6" w:rsidP="001002A6">
      <w:pPr>
        <w:numPr>
          <w:ilvl w:val="0"/>
          <w:numId w:val="2"/>
        </w:numPr>
        <w:jc w:val="both"/>
        <w:rPr>
          <w:sz w:val="24"/>
          <w:szCs w:val="24"/>
        </w:rPr>
      </w:pPr>
      <w:r w:rsidRPr="00F13DA6">
        <w:rPr>
          <w:sz w:val="24"/>
          <w:szCs w:val="24"/>
        </w:rPr>
        <w:t xml:space="preserve">If there is a cancellation the same day of the appointment, the full fee will </w:t>
      </w:r>
      <w:r w:rsidR="00037BCD">
        <w:rPr>
          <w:sz w:val="24"/>
          <w:szCs w:val="24"/>
        </w:rPr>
        <w:t>be charged for the missed visit</w:t>
      </w:r>
      <w:r w:rsidRPr="00F13DA6">
        <w:rPr>
          <w:sz w:val="24"/>
          <w:szCs w:val="24"/>
        </w:rPr>
        <w:t>.</w:t>
      </w:r>
      <w:r w:rsidR="00E004AC">
        <w:rPr>
          <w:sz w:val="24"/>
          <w:szCs w:val="24"/>
        </w:rPr>
        <w:t xml:space="preserve">  </w:t>
      </w:r>
    </w:p>
    <w:p w:rsidR="00A05FB1" w:rsidRPr="00955B3B" w:rsidRDefault="00A05FB1" w:rsidP="001002A6">
      <w:pPr>
        <w:numPr>
          <w:ilvl w:val="0"/>
          <w:numId w:val="2"/>
        </w:numPr>
        <w:jc w:val="both"/>
        <w:rPr>
          <w:sz w:val="24"/>
          <w:szCs w:val="24"/>
        </w:rPr>
      </w:pPr>
      <w:r w:rsidRPr="00955B3B">
        <w:rPr>
          <w:sz w:val="24"/>
          <w:szCs w:val="24"/>
        </w:rPr>
        <w:t>We require credit card information to be retained on file in the event of missed appointments.</w:t>
      </w:r>
    </w:p>
    <w:p w:rsidR="001002A6" w:rsidRPr="001002A6" w:rsidRDefault="001002A6" w:rsidP="003512AE">
      <w:pPr>
        <w:ind w:left="720"/>
        <w:jc w:val="both"/>
        <w:rPr>
          <w:sz w:val="24"/>
          <w:szCs w:val="24"/>
        </w:rPr>
      </w:pPr>
    </w:p>
    <w:p w:rsidR="001002A6" w:rsidRPr="001E6041" w:rsidRDefault="001E6041" w:rsidP="00120A87">
      <w:pPr>
        <w:jc w:val="both"/>
        <w:rPr>
          <w:b/>
          <w:sz w:val="24"/>
          <w:szCs w:val="24"/>
        </w:rPr>
      </w:pPr>
      <w:r w:rsidRPr="001E6041">
        <w:rPr>
          <w:b/>
          <w:sz w:val="24"/>
          <w:szCs w:val="24"/>
        </w:rPr>
        <w:t>NATUROPATHIC / CHINESE HERBAL MEDICATIONS</w:t>
      </w:r>
    </w:p>
    <w:p w:rsidR="0070604A" w:rsidRDefault="003512AE" w:rsidP="00120A87">
      <w:pPr>
        <w:jc w:val="both"/>
        <w:rPr>
          <w:sz w:val="24"/>
          <w:szCs w:val="24"/>
        </w:rPr>
      </w:pPr>
      <w:r>
        <w:rPr>
          <w:sz w:val="24"/>
          <w:szCs w:val="24"/>
        </w:rPr>
        <w:t xml:space="preserve">You may be prescribed medications, which may be purchased at our clinic or elsewhere.  Please be aware that most insurance companies will NOT cover the </w:t>
      </w:r>
      <w:proofErr w:type="spellStart"/>
      <w:r>
        <w:rPr>
          <w:sz w:val="24"/>
          <w:szCs w:val="24"/>
        </w:rPr>
        <w:t>medicinary</w:t>
      </w:r>
      <w:proofErr w:type="spellEnd"/>
      <w:r>
        <w:rPr>
          <w:sz w:val="24"/>
          <w:szCs w:val="24"/>
        </w:rPr>
        <w:t xml:space="preserve"> items that are prescribed or dispensed.  There are no refunds or returns for purchased </w:t>
      </w:r>
      <w:proofErr w:type="spellStart"/>
      <w:r>
        <w:rPr>
          <w:sz w:val="24"/>
          <w:szCs w:val="24"/>
        </w:rPr>
        <w:t>medicinary</w:t>
      </w:r>
      <w:proofErr w:type="spellEnd"/>
      <w:r>
        <w:rPr>
          <w:sz w:val="24"/>
          <w:szCs w:val="24"/>
        </w:rPr>
        <w:t xml:space="preserve"> items as we can only guarantee potency and quality of products that have been stocked and inspected in our office at all times.</w:t>
      </w:r>
    </w:p>
    <w:p w:rsidR="001A4F46" w:rsidRPr="0070604A" w:rsidRDefault="00AE7281" w:rsidP="00120A87">
      <w:pPr>
        <w:jc w:val="both"/>
        <w:rPr>
          <w:sz w:val="24"/>
          <w:szCs w:val="24"/>
        </w:rPr>
      </w:pPr>
      <w:r w:rsidRPr="00F71B9D">
        <w:rPr>
          <w:color w:val="0D0D0D"/>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4677_"/>
          </v:shape>
        </w:pict>
      </w:r>
    </w:p>
    <w:p w:rsidR="0070604A" w:rsidRDefault="0070604A" w:rsidP="00120A87">
      <w:pPr>
        <w:jc w:val="both"/>
        <w:rPr>
          <w:rFonts w:eastAsia="FangSong"/>
          <w:sz w:val="24"/>
          <w:szCs w:val="24"/>
        </w:rPr>
      </w:pPr>
    </w:p>
    <w:p w:rsidR="00067833" w:rsidRPr="001A4F46" w:rsidRDefault="00E004AC" w:rsidP="00120A87">
      <w:pPr>
        <w:jc w:val="both"/>
        <w:rPr>
          <w:rFonts w:eastAsia="FangSong"/>
          <w:sz w:val="24"/>
          <w:szCs w:val="24"/>
        </w:rPr>
      </w:pPr>
      <w:r>
        <w:rPr>
          <w:rFonts w:eastAsia="FangSong"/>
          <w:sz w:val="24"/>
          <w:szCs w:val="24"/>
        </w:rPr>
        <w:t xml:space="preserve">Thank you for respecting </w:t>
      </w:r>
      <w:r w:rsidR="00F13DA6" w:rsidRPr="001A4F46">
        <w:rPr>
          <w:rFonts w:eastAsia="FangSong"/>
          <w:sz w:val="24"/>
          <w:szCs w:val="24"/>
        </w:rPr>
        <w:t>your practitioner’s schedule and time in following this policy. Should you have any questions, kindly speak with one of our front desk assistants, or directly with your practitioner.</w:t>
      </w:r>
    </w:p>
    <w:p w:rsidR="00067833" w:rsidRPr="001A4F46" w:rsidRDefault="00067833" w:rsidP="00120A87">
      <w:pPr>
        <w:jc w:val="both"/>
        <w:rPr>
          <w:rFonts w:eastAsia="FangSong"/>
        </w:rPr>
      </w:pPr>
    </w:p>
    <w:p w:rsidR="00067833" w:rsidRPr="001A4F46" w:rsidRDefault="004E4EAD" w:rsidP="003512AE">
      <w:pPr>
        <w:pStyle w:val="BodyText"/>
        <w:jc w:val="both"/>
        <w:rPr>
          <w:rFonts w:eastAsia="FangSong"/>
          <w:b w:val="0"/>
          <w:sz w:val="24"/>
        </w:rPr>
      </w:pPr>
      <w:r>
        <w:rPr>
          <w:rFonts w:eastAsia="FangSong"/>
          <w:b w:val="0"/>
          <w:sz w:val="24"/>
        </w:rPr>
        <w:t>I have read and agree to</w:t>
      </w:r>
      <w:r w:rsidR="00067833" w:rsidRPr="001A4F46">
        <w:rPr>
          <w:rFonts w:eastAsia="FangSong"/>
          <w:b w:val="0"/>
          <w:sz w:val="24"/>
        </w:rPr>
        <w:t xml:space="preserve"> my financial obligation</w:t>
      </w:r>
      <w:r>
        <w:rPr>
          <w:rFonts w:eastAsia="FangSong"/>
          <w:b w:val="0"/>
          <w:sz w:val="24"/>
        </w:rPr>
        <w:t>s</w:t>
      </w:r>
      <w:r w:rsidR="00067833" w:rsidRPr="001A4F46">
        <w:rPr>
          <w:rFonts w:eastAsia="FangSong"/>
          <w:b w:val="0"/>
          <w:sz w:val="24"/>
        </w:rPr>
        <w:t xml:space="preserve"> with regards to receiving</w:t>
      </w:r>
      <w:r>
        <w:rPr>
          <w:rFonts w:eastAsia="FangSong"/>
          <w:b w:val="0"/>
          <w:sz w:val="24"/>
        </w:rPr>
        <w:t xml:space="preserve"> services/products</w:t>
      </w:r>
      <w:r w:rsidR="00067833" w:rsidRPr="001A4F46">
        <w:rPr>
          <w:rFonts w:eastAsia="FangSong"/>
          <w:b w:val="0"/>
          <w:sz w:val="24"/>
        </w:rPr>
        <w:t xml:space="preserve"> at Synergea Family Health Centre.</w:t>
      </w:r>
    </w:p>
    <w:p w:rsidR="00067833" w:rsidRPr="001A4F46" w:rsidRDefault="00067833">
      <w:pPr>
        <w:rPr>
          <w:rFonts w:ascii="Bradley Hand ITC" w:hAnsi="Bradley Hand ITC"/>
          <w:b/>
          <w:sz w:val="24"/>
        </w:rPr>
      </w:pPr>
    </w:p>
    <w:p w:rsidR="00067833" w:rsidRDefault="00067833">
      <w:pPr>
        <w:rPr>
          <w:b/>
          <w:sz w:val="24"/>
        </w:rPr>
      </w:pPr>
      <w:r>
        <w:rPr>
          <w:b/>
          <w:sz w:val="24"/>
        </w:rPr>
        <w:t>Name__________________________________________ Date: _______________________________</w:t>
      </w:r>
    </w:p>
    <w:p w:rsidR="001002A6" w:rsidRPr="001002A6" w:rsidRDefault="001002A6">
      <w:pPr>
        <w:rPr>
          <w:b/>
          <w:sz w:val="24"/>
        </w:rPr>
      </w:pPr>
    </w:p>
    <w:p w:rsidR="00CC5DC1" w:rsidRPr="003512AE" w:rsidRDefault="00067833" w:rsidP="00F13DA6">
      <w:pPr>
        <w:rPr>
          <w:b/>
          <w:sz w:val="24"/>
        </w:rPr>
      </w:pPr>
      <w:r>
        <w:rPr>
          <w:b/>
          <w:sz w:val="24"/>
        </w:rPr>
        <w:t>Signature: __________</w:t>
      </w:r>
      <w:r w:rsidR="003512AE">
        <w:rPr>
          <w:b/>
          <w:sz w:val="24"/>
        </w:rPr>
        <w:t>___________________________</w:t>
      </w:r>
      <w:r>
        <w:rPr>
          <w:b/>
          <w:sz w:val="24"/>
        </w:rPr>
        <w:t>Witness: ___________</w:t>
      </w:r>
      <w:r w:rsidR="003512AE">
        <w:rPr>
          <w:b/>
          <w:sz w:val="24"/>
        </w:rPr>
        <w:t>__________________</w:t>
      </w:r>
    </w:p>
    <w:sectPr w:rsidR="00CC5DC1" w:rsidRPr="003512AE" w:rsidSect="00F60208">
      <w:pgSz w:w="12240" w:h="15840"/>
      <w:pgMar w:top="432"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008657F"/>
    <w:multiLevelType w:val="hybridMultilevel"/>
    <w:tmpl w:val="05DAD5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A74D6"/>
    <w:rsid w:val="00037BCD"/>
    <w:rsid w:val="00067833"/>
    <w:rsid w:val="000B7E45"/>
    <w:rsid w:val="001002A6"/>
    <w:rsid w:val="00120A87"/>
    <w:rsid w:val="001256AA"/>
    <w:rsid w:val="001A4F46"/>
    <w:rsid w:val="001E6041"/>
    <w:rsid w:val="001F76A2"/>
    <w:rsid w:val="00225A97"/>
    <w:rsid w:val="00277D91"/>
    <w:rsid w:val="002A0270"/>
    <w:rsid w:val="003512AE"/>
    <w:rsid w:val="004C3DF0"/>
    <w:rsid w:val="004E4EAD"/>
    <w:rsid w:val="004F4836"/>
    <w:rsid w:val="00630016"/>
    <w:rsid w:val="0070604A"/>
    <w:rsid w:val="00714CC8"/>
    <w:rsid w:val="007A74D6"/>
    <w:rsid w:val="00955B3B"/>
    <w:rsid w:val="009F6ACF"/>
    <w:rsid w:val="00A05FB1"/>
    <w:rsid w:val="00AA4F1B"/>
    <w:rsid w:val="00AE20B9"/>
    <w:rsid w:val="00AE7281"/>
    <w:rsid w:val="00CC5DC1"/>
    <w:rsid w:val="00E004AC"/>
    <w:rsid w:val="00E06454"/>
    <w:rsid w:val="00EB18AF"/>
    <w:rsid w:val="00EE56E0"/>
    <w:rsid w:val="00F13DA6"/>
    <w:rsid w:val="00F60208"/>
    <w:rsid w:val="00F71B9D"/>
    <w:rsid w:val="00FB4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6AA"/>
    <w:pPr>
      <w:suppressAutoHyphens/>
    </w:pPr>
    <w:rPr>
      <w:lang w:eastAsia="ar-SA"/>
    </w:rPr>
  </w:style>
  <w:style w:type="paragraph" w:styleId="Heading1">
    <w:name w:val="heading 1"/>
    <w:basedOn w:val="Normal"/>
    <w:next w:val="Normal"/>
    <w:qFormat/>
    <w:rsid w:val="001256AA"/>
    <w:pPr>
      <w:keepNext/>
      <w:numPr>
        <w:numId w:val="1"/>
      </w:numPr>
      <w:spacing w:before="240" w:after="60"/>
      <w:outlineLvl w:val="0"/>
    </w:pPr>
    <w:rPr>
      <w:b/>
      <w:bCs/>
      <w:kern w:val="1"/>
      <w:sz w:val="32"/>
      <w:szCs w:val="32"/>
    </w:rPr>
  </w:style>
  <w:style w:type="paragraph" w:styleId="Heading2">
    <w:name w:val="heading 2"/>
    <w:basedOn w:val="Normal"/>
    <w:next w:val="Normal"/>
    <w:qFormat/>
    <w:rsid w:val="001256AA"/>
    <w:pPr>
      <w:keepNext/>
      <w:numPr>
        <w:ilvl w:val="1"/>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256AA"/>
    <w:pPr>
      <w:keepNext/>
      <w:spacing w:before="240" w:after="120"/>
    </w:pPr>
    <w:rPr>
      <w:rFonts w:ascii="Arial" w:eastAsia="MS Mincho" w:hAnsi="Arial" w:cs="Tahoma"/>
      <w:sz w:val="28"/>
      <w:szCs w:val="28"/>
    </w:rPr>
  </w:style>
  <w:style w:type="paragraph" w:styleId="BodyText">
    <w:name w:val="Body Text"/>
    <w:basedOn w:val="Normal"/>
    <w:rsid w:val="001256AA"/>
    <w:rPr>
      <w:b/>
      <w:sz w:val="28"/>
    </w:rPr>
  </w:style>
  <w:style w:type="paragraph" w:styleId="List">
    <w:name w:val="List"/>
    <w:basedOn w:val="BodyText"/>
    <w:rsid w:val="001256AA"/>
    <w:rPr>
      <w:rFonts w:cs="Tahoma"/>
    </w:rPr>
  </w:style>
  <w:style w:type="paragraph" w:styleId="Caption">
    <w:name w:val="caption"/>
    <w:basedOn w:val="Normal"/>
    <w:next w:val="Normal"/>
    <w:qFormat/>
    <w:rsid w:val="001256AA"/>
    <w:pPr>
      <w:jc w:val="center"/>
    </w:pPr>
    <w:rPr>
      <w:b/>
      <w:bCs/>
      <w:sz w:val="36"/>
    </w:rPr>
  </w:style>
  <w:style w:type="paragraph" w:customStyle="1" w:styleId="Index">
    <w:name w:val="Index"/>
    <w:basedOn w:val="Normal"/>
    <w:rsid w:val="001256AA"/>
    <w:pPr>
      <w:suppressLineNumbers/>
    </w:pPr>
    <w:rPr>
      <w:rFonts w:cs="Tahoma"/>
    </w:rPr>
  </w:style>
  <w:style w:type="paragraph" w:styleId="BalloonText">
    <w:name w:val="Balloon Text"/>
    <w:basedOn w:val="Normal"/>
    <w:rsid w:val="001256AA"/>
    <w:rPr>
      <w:rFonts w:ascii="Tahoma" w:hAnsi="Tahoma" w:cs="Tahoma"/>
      <w:sz w:val="16"/>
      <w:szCs w:val="16"/>
    </w:rPr>
  </w:style>
  <w:style w:type="paragraph" w:styleId="DocumentMap">
    <w:name w:val="Document Map"/>
    <w:basedOn w:val="Normal"/>
    <w:link w:val="DocumentMapChar"/>
    <w:rsid w:val="00630016"/>
    <w:rPr>
      <w:rFonts w:ascii="Tahoma" w:hAnsi="Tahoma" w:cs="Tahoma"/>
      <w:sz w:val="16"/>
      <w:szCs w:val="16"/>
    </w:rPr>
  </w:style>
  <w:style w:type="character" w:customStyle="1" w:styleId="DocumentMapChar">
    <w:name w:val="Document Map Char"/>
    <w:basedOn w:val="DefaultParagraphFont"/>
    <w:link w:val="DocumentMap"/>
    <w:rsid w:val="0063001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Welcome to Synergea</vt:lpstr>
    </vt:vector>
  </TitlesOfParts>
  <Company>Synergea Family Health Centre</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Synergea</dc:title>
  <dc:creator>Dr. Melanie Beingessner</dc:creator>
  <cp:lastModifiedBy>synergea03</cp:lastModifiedBy>
  <cp:revision>6</cp:revision>
  <cp:lastPrinted>2014-11-18T17:37:00Z</cp:lastPrinted>
  <dcterms:created xsi:type="dcterms:W3CDTF">2015-10-27T16:52:00Z</dcterms:created>
  <dcterms:modified xsi:type="dcterms:W3CDTF">2016-06-03T18:04:00Z</dcterms:modified>
</cp:coreProperties>
</file>